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13CD" w14:textId="24DA4B11" w:rsidR="00FC79ED" w:rsidRPr="002D18E1" w:rsidRDefault="00FC79ED" w:rsidP="001B536B">
      <w:pPr>
        <w:pStyle w:val="BodyText2"/>
        <w:tabs>
          <w:tab w:val="left" w:pos="2520"/>
          <w:tab w:val="left" w:pos="7560"/>
        </w:tabs>
        <w:rPr>
          <w:sz w:val="2"/>
        </w:rPr>
      </w:pPr>
    </w:p>
    <w:tbl>
      <w:tblPr>
        <w:tblStyle w:val="TableGrid"/>
        <w:tblW w:w="11274" w:type="dxa"/>
        <w:jc w:val="center"/>
        <w:tblLayout w:type="fixed"/>
        <w:tblLook w:val="04A0" w:firstRow="1" w:lastRow="0" w:firstColumn="1" w:lastColumn="0" w:noHBand="0" w:noVBand="1"/>
      </w:tblPr>
      <w:tblGrid>
        <w:gridCol w:w="20"/>
        <w:gridCol w:w="584"/>
        <w:gridCol w:w="2713"/>
        <w:gridCol w:w="2225"/>
        <w:gridCol w:w="1105"/>
        <w:gridCol w:w="4627"/>
      </w:tblGrid>
      <w:tr w:rsidR="00443190" w:rsidRPr="001928F3" w14:paraId="1DB07A7A" w14:textId="77777777" w:rsidTr="00771F21">
        <w:trPr>
          <w:gridBefore w:val="1"/>
          <w:wBefore w:w="20" w:type="dxa"/>
          <w:trHeight w:val="729"/>
          <w:jc w:val="center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4691D1" w14:textId="6B457D2E" w:rsidR="00443190" w:rsidRPr="001928F3" w:rsidRDefault="00443190" w:rsidP="001928F3">
            <w:pPr>
              <w:pStyle w:val="BodyText2"/>
              <w:tabs>
                <w:tab w:val="left" w:pos="2520"/>
                <w:tab w:val="left" w:pos="7560"/>
              </w:tabs>
              <w:rPr>
                <w:rFonts w:ascii="Arial Narrow" w:hAnsi="Arial Narrow"/>
                <w:b/>
                <w:color w:val="FF0000"/>
                <w:sz w:val="16"/>
                <w:szCs w:val="24"/>
              </w:rPr>
            </w:pPr>
            <w:bookmarkStart w:id="0" w:name="_Hlk535576648"/>
          </w:p>
          <w:p w14:paraId="365B1EEF" w14:textId="31FD5223" w:rsidR="00443190" w:rsidRDefault="006B2DA0" w:rsidP="005E1B21">
            <w:pPr>
              <w:pStyle w:val="BodyText2"/>
              <w:tabs>
                <w:tab w:val="left" w:pos="2520"/>
                <w:tab w:val="left" w:pos="7560"/>
              </w:tabs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noProof/>
                <w:color w:val="FF0000"/>
                <w:szCs w:val="24"/>
              </w:rPr>
              <w:drawing>
                <wp:inline distT="0" distB="0" distL="0" distR="0" wp14:anchorId="5E44C5A1" wp14:editId="0F5EA52E">
                  <wp:extent cx="1724025" cy="474980"/>
                  <wp:effectExtent l="0" t="0" r="9525" b="127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9C88B8A" w14:textId="77777777" w:rsidR="00AF1EB7" w:rsidRDefault="00443190" w:rsidP="00AF1EB7">
            <w:pPr>
              <w:pStyle w:val="BodyText2"/>
              <w:tabs>
                <w:tab w:val="left" w:pos="2520"/>
                <w:tab w:val="left" w:pos="7560"/>
              </w:tabs>
              <w:spacing w:before="120"/>
              <w:jc w:val="center"/>
              <w:rPr>
                <w:rFonts w:ascii="Arial Narrow" w:hAnsi="Arial Narrow"/>
                <w:b/>
                <w:szCs w:val="24"/>
              </w:rPr>
            </w:pPr>
            <w:r w:rsidRPr="00AF1EB7">
              <w:rPr>
                <w:rFonts w:ascii="Arial Narrow" w:hAnsi="Arial Narrow"/>
                <w:b/>
                <w:szCs w:val="24"/>
              </w:rPr>
              <w:t>REGIONA</w:t>
            </w:r>
            <w:r w:rsidR="00AF1EB7">
              <w:rPr>
                <w:rFonts w:ascii="Arial Narrow" w:hAnsi="Arial Narrow"/>
                <w:b/>
                <w:szCs w:val="24"/>
              </w:rPr>
              <w:t>L COMMUNITY DEVELOPMENT COMMITTEE (RCDC)</w:t>
            </w:r>
          </w:p>
          <w:p w14:paraId="091FA2AD" w14:textId="35662DD6" w:rsidR="003D0CF9" w:rsidRPr="005E1B21" w:rsidRDefault="00443190" w:rsidP="0065762B">
            <w:pPr>
              <w:pStyle w:val="BodyText2"/>
              <w:tabs>
                <w:tab w:val="left" w:pos="2520"/>
                <w:tab w:val="left" w:pos="7560"/>
              </w:tabs>
              <w:spacing w:before="120"/>
              <w:jc w:val="center"/>
              <w:rPr>
                <w:rFonts w:ascii="Arial Narrow" w:hAnsi="Arial Narrow"/>
                <w:b/>
                <w:color w:val="FF0000"/>
                <w:sz w:val="14"/>
                <w:szCs w:val="24"/>
              </w:rPr>
            </w:pPr>
            <w:r w:rsidRPr="00C21BB1">
              <w:rPr>
                <w:rFonts w:ascii="Arial Narrow" w:hAnsi="Arial Narrow"/>
                <w:b/>
                <w:szCs w:val="24"/>
              </w:rPr>
              <w:t xml:space="preserve">STRATEGIC PRIORITIES </w:t>
            </w:r>
            <w:r w:rsidR="000539BC" w:rsidRPr="00C21BB1">
              <w:rPr>
                <w:rFonts w:ascii="Arial Narrow" w:hAnsi="Arial Narrow"/>
                <w:b/>
                <w:szCs w:val="24"/>
              </w:rPr>
              <w:t>CHART</w:t>
            </w:r>
            <w:r w:rsidR="005E1B21">
              <w:rPr>
                <w:rFonts w:ascii="Arial Narrow" w:hAnsi="Arial Narrow"/>
                <w:b/>
                <w:szCs w:val="24"/>
              </w:rPr>
              <w:t xml:space="preserve"> </w:t>
            </w:r>
            <w:r w:rsidR="0065762B">
              <w:rPr>
                <w:rFonts w:ascii="Arial Narrow" w:hAnsi="Arial Narrow"/>
                <w:b/>
                <w:color w:val="FF0000"/>
                <w:szCs w:val="24"/>
              </w:rPr>
              <w:t>November 2022</w:t>
            </w:r>
          </w:p>
        </w:tc>
      </w:tr>
      <w:tr w:rsidR="001B536B" w:rsidRPr="00A55DA7" w14:paraId="2F2DB2D3" w14:textId="77777777" w:rsidTr="00AC1DF1">
        <w:trPr>
          <w:gridBefore w:val="1"/>
          <w:wBefore w:w="20" w:type="dxa"/>
          <w:trHeight w:val="235"/>
          <w:jc w:val="center"/>
        </w:trPr>
        <w:tc>
          <w:tcPr>
            <w:tcW w:w="112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575392" w14:textId="77777777" w:rsidR="001B536B" w:rsidRPr="00A55DA7" w:rsidRDefault="002D767B" w:rsidP="001B536B">
            <w:pPr>
              <w:pStyle w:val="BodyText2"/>
              <w:tabs>
                <w:tab w:val="left" w:pos="2520"/>
                <w:tab w:val="left" w:pos="7560"/>
              </w:tabs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A55DA7">
              <w:rPr>
                <w:rFonts w:ascii="Arial Narrow" w:hAnsi="Arial Narrow"/>
                <w:b/>
                <w:sz w:val="22"/>
                <w:szCs w:val="24"/>
              </w:rPr>
              <w:t>R</w:t>
            </w:r>
            <w:r w:rsidR="001B536B" w:rsidRPr="00A55DA7">
              <w:rPr>
                <w:rFonts w:ascii="Arial Narrow" w:hAnsi="Arial Narrow"/>
                <w:b/>
                <w:sz w:val="22"/>
                <w:szCs w:val="24"/>
              </w:rPr>
              <w:t>CDC PRIORITIES</w:t>
            </w:r>
          </w:p>
        </w:tc>
      </w:tr>
      <w:tr w:rsidR="00AA61B6" w:rsidRPr="00A55DA7" w14:paraId="3BC8ADA8" w14:textId="77777777" w:rsidTr="00AC1DF1">
        <w:trPr>
          <w:gridBefore w:val="1"/>
          <w:wBefore w:w="20" w:type="dxa"/>
          <w:trHeight w:val="300"/>
          <w:jc w:val="center"/>
        </w:trPr>
        <w:tc>
          <w:tcPr>
            <w:tcW w:w="66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73217A1" w14:textId="77777777" w:rsidR="00AA61B6" w:rsidRPr="00CC7C9E" w:rsidRDefault="00AA61B6" w:rsidP="00CC7C9E">
            <w:pPr>
              <w:pStyle w:val="BodyText2"/>
              <w:tabs>
                <w:tab w:val="left" w:pos="2520"/>
                <w:tab w:val="left" w:pos="7560"/>
              </w:tabs>
              <w:jc w:val="center"/>
              <w:rPr>
                <w:rFonts w:ascii="Arial Narrow" w:hAnsi="Arial Narrow"/>
                <w:b/>
                <w:color w:val="00B050"/>
                <w:sz w:val="20"/>
              </w:rPr>
            </w:pPr>
            <w:r w:rsidRPr="00CC7C9E">
              <w:rPr>
                <w:rFonts w:ascii="Arial Narrow" w:hAnsi="Arial Narrow"/>
                <w:b/>
                <w:color w:val="00B050"/>
                <w:sz w:val="20"/>
              </w:rPr>
              <w:t>NOW</w:t>
            </w:r>
          </w:p>
        </w:tc>
        <w:tc>
          <w:tcPr>
            <w:tcW w:w="46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C14033" w14:textId="5EE7C159" w:rsidR="00AA61B6" w:rsidRPr="006B70D0" w:rsidRDefault="00FB5DA2" w:rsidP="003F68B1">
            <w:pPr>
              <w:pStyle w:val="BodyText2"/>
              <w:tabs>
                <w:tab w:val="left" w:pos="2520"/>
                <w:tab w:val="left" w:pos="7560"/>
              </w:tabs>
              <w:rPr>
                <w:rFonts w:ascii="Arial Narrow" w:hAnsi="Arial Narrow"/>
                <w:b/>
                <w:bCs/>
                <w:sz w:val="22"/>
                <w:szCs w:val="24"/>
              </w:rPr>
            </w:pPr>
            <w:r>
              <w:rPr>
                <w:rFonts w:ascii="Arial Narrow" w:hAnsi="Arial Narrow"/>
                <w:b/>
                <w:bCs/>
                <w:sz w:val="22"/>
                <w:szCs w:val="24"/>
              </w:rPr>
              <w:t xml:space="preserve">2007-2027 </w:t>
            </w:r>
            <w:r w:rsidR="00AA61B6" w:rsidRPr="006B70D0">
              <w:rPr>
                <w:rFonts w:ascii="Arial Narrow" w:hAnsi="Arial Narrow"/>
                <w:b/>
                <w:bCs/>
                <w:sz w:val="22"/>
                <w:szCs w:val="24"/>
              </w:rPr>
              <w:t xml:space="preserve">Strategic </w:t>
            </w:r>
            <w:r>
              <w:rPr>
                <w:rFonts w:ascii="Arial Narrow" w:hAnsi="Arial Narrow"/>
                <w:b/>
                <w:bCs/>
                <w:sz w:val="22"/>
                <w:szCs w:val="24"/>
              </w:rPr>
              <w:t>Plan</w:t>
            </w:r>
            <w:r w:rsidR="00CC7C9E">
              <w:rPr>
                <w:rFonts w:ascii="Arial Narrow" w:hAnsi="Arial Narrow"/>
                <w:b/>
                <w:bCs/>
                <w:sz w:val="22"/>
                <w:szCs w:val="24"/>
              </w:rPr>
              <w:t xml:space="preserve"> </w:t>
            </w:r>
            <w:r w:rsidR="0065762B">
              <w:rPr>
                <w:rFonts w:ascii="Arial Narrow" w:hAnsi="Arial Narrow"/>
                <w:b/>
                <w:bCs/>
                <w:sz w:val="22"/>
                <w:szCs w:val="24"/>
              </w:rPr>
              <w:t>Goal</w:t>
            </w:r>
          </w:p>
        </w:tc>
      </w:tr>
      <w:tr w:rsidR="00D17D08" w:rsidRPr="007B03EB" w14:paraId="5ADC09C3" w14:textId="77777777" w:rsidTr="001E4036">
        <w:trPr>
          <w:gridBefore w:val="1"/>
          <w:wBefore w:w="20" w:type="dxa"/>
          <w:trHeight w:val="243"/>
          <w:jc w:val="center"/>
        </w:trPr>
        <w:tc>
          <w:tcPr>
            <w:tcW w:w="66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C672B69" w14:textId="17F362B5" w:rsidR="00D17D08" w:rsidRDefault="00D17D08" w:rsidP="001E4036">
            <w:pPr>
              <w:pStyle w:val="BodyText2"/>
              <w:tabs>
                <w:tab w:val="left" w:pos="2520"/>
                <w:tab w:val="left" w:pos="7560"/>
              </w:tabs>
              <w:rPr>
                <w:rFonts w:ascii="Arial Narrow" w:hAnsi="Arial Narrow"/>
                <w:b/>
                <w:color w:val="00B050"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color w:val="00B050"/>
                <w:sz w:val="20"/>
              </w:rPr>
              <w:t>Labour</w:t>
            </w:r>
            <w:proofErr w:type="spellEnd"/>
            <w:r>
              <w:rPr>
                <w:rFonts w:ascii="Arial Narrow" w:hAnsi="Arial Narrow"/>
                <w:b/>
                <w:color w:val="00B050"/>
                <w:sz w:val="20"/>
              </w:rPr>
              <w:t>:</w:t>
            </w:r>
          </w:p>
          <w:p w14:paraId="4535AA91" w14:textId="0BAFF955" w:rsidR="00D17D08" w:rsidRDefault="00D17D08" w:rsidP="00D17D08">
            <w:pPr>
              <w:pStyle w:val="BodyText2"/>
              <w:tabs>
                <w:tab w:val="left" w:pos="2520"/>
                <w:tab w:val="left" w:pos="7560"/>
              </w:tabs>
              <w:ind w:left="720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REGIONAL GUIDE</w:t>
            </w:r>
            <w:r w:rsidR="0065762B">
              <w:rPr>
                <w:rFonts w:ascii="Arial Narrow" w:hAnsi="Arial Narrow"/>
                <w:b/>
                <w:color w:val="00B050"/>
                <w:sz w:val="20"/>
              </w:rPr>
              <w:t xml:space="preserve">/CALENDAR </w:t>
            </w:r>
          </w:p>
          <w:p w14:paraId="52475F0E" w14:textId="77777777" w:rsidR="00D17D08" w:rsidRDefault="00D17D08" w:rsidP="00D17D08">
            <w:pPr>
              <w:pStyle w:val="BodyText2"/>
              <w:tabs>
                <w:tab w:val="left" w:pos="2520"/>
                <w:tab w:val="left" w:pos="7560"/>
              </w:tabs>
              <w:ind w:left="720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LABOUR STUDY – MOTIVATION AND ACTIVATION</w:t>
            </w:r>
          </w:p>
          <w:p w14:paraId="5297D58C" w14:textId="77777777" w:rsidR="00D17D08" w:rsidRDefault="00D17D08" w:rsidP="00D17D08">
            <w:pPr>
              <w:pStyle w:val="BodyText2"/>
              <w:tabs>
                <w:tab w:val="left" w:pos="2520"/>
                <w:tab w:val="left" w:pos="7560"/>
              </w:tabs>
              <w:ind w:left="720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RURAL RENEWAL DESIGNATION</w:t>
            </w:r>
          </w:p>
          <w:p w14:paraId="2A4EEF76" w14:textId="77777777" w:rsidR="00D17D08" w:rsidRDefault="00D17D08" w:rsidP="00D17D08">
            <w:pPr>
              <w:pStyle w:val="BodyText2"/>
              <w:tabs>
                <w:tab w:val="left" w:pos="2520"/>
                <w:tab w:val="left" w:pos="7560"/>
              </w:tabs>
              <w:ind w:left="720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TRANSPORTATION STRATEGY</w:t>
            </w:r>
          </w:p>
          <w:p w14:paraId="5C8D75CD" w14:textId="289FA63C" w:rsidR="00D17D08" w:rsidRPr="00100B4F" w:rsidRDefault="00D17D08" w:rsidP="00D17D08">
            <w:pPr>
              <w:pStyle w:val="BodyText2"/>
              <w:tabs>
                <w:tab w:val="left" w:pos="2520"/>
                <w:tab w:val="left" w:pos="7560"/>
              </w:tabs>
              <w:ind w:left="720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 xml:space="preserve">MENTAL HEALTH SERVICES </w:t>
            </w:r>
          </w:p>
        </w:tc>
        <w:tc>
          <w:tcPr>
            <w:tcW w:w="46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ED2CCA" w14:textId="2D4E945A" w:rsidR="0065762B" w:rsidRPr="007B03EB" w:rsidRDefault="0065762B" w:rsidP="001E4036">
            <w:pPr>
              <w:pStyle w:val="BodyText2"/>
              <w:tabs>
                <w:tab w:val="left" w:pos="2520"/>
                <w:tab w:val="left" w:pos="756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Goal</w:t>
            </w:r>
            <w:r w:rsidR="00A60DC1">
              <w:rPr>
                <w:rFonts w:ascii="Arial Narrow" w:hAnsi="Arial Narrow"/>
                <w:sz w:val="20"/>
              </w:rPr>
              <w:t xml:space="preserve">s 2 and </w:t>
            </w:r>
            <w:r>
              <w:rPr>
                <w:rFonts w:ascii="Arial Narrow" w:hAnsi="Arial Narrow"/>
                <w:sz w:val="20"/>
              </w:rPr>
              <w:t>4</w:t>
            </w:r>
          </w:p>
        </w:tc>
      </w:tr>
      <w:tr w:rsidR="00D17D08" w:rsidRPr="007B03EB" w14:paraId="2D444C78" w14:textId="77777777" w:rsidTr="001E4036">
        <w:trPr>
          <w:gridBefore w:val="1"/>
          <w:wBefore w:w="20" w:type="dxa"/>
          <w:trHeight w:val="246"/>
          <w:jc w:val="center"/>
        </w:trPr>
        <w:tc>
          <w:tcPr>
            <w:tcW w:w="66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BA42DDC" w14:textId="7232E4C5" w:rsidR="00D17D08" w:rsidRDefault="00D17D08" w:rsidP="001E4036">
            <w:pPr>
              <w:pStyle w:val="BodyText2"/>
              <w:tabs>
                <w:tab w:val="left" w:pos="2520"/>
                <w:tab w:val="left" w:pos="7560"/>
              </w:tabs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Housing:</w:t>
            </w:r>
          </w:p>
          <w:p w14:paraId="446F5161" w14:textId="6F7E5CE2" w:rsidR="00D17D08" w:rsidRDefault="00D17D08" w:rsidP="00D17D08">
            <w:pPr>
              <w:pStyle w:val="BodyText2"/>
              <w:tabs>
                <w:tab w:val="left" w:pos="2520"/>
                <w:tab w:val="left" w:pos="7560"/>
              </w:tabs>
              <w:ind w:left="720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RURAL DEVELOPMENT NETWORK STUDY AND IMPLEMENTATION</w:t>
            </w:r>
          </w:p>
          <w:p w14:paraId="466F6983" w14:textId="16E6E8E9" w:rsidR="00D17D08" w:rsidRPr="00100B4F" w:rsidRDefault="00D17D08" w:rsidP="0065762B">
            <w:pPr>
              <w:pStyle w:val="BodyText2"/>
              <w:tabs>
                <w:tab w:val="left" w:pos="2520"/>
                <w:tab w:val="left" w:pos="7560"/>
              </w:tabs>
              <w:ind w:left="720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BUSINESS/INVESTOR ATTRACTION</w:t>
            </w:r>
          </w:p>
        </w:tc>
        <w:tc>
          <w:tcPr>
            <w:tcW w:w="46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2FA11B" w14:textId="5E36B8F0" w:rsidR="00D17D08" w:rsidRPr="007B03EB" w:rsidRDefault="00A60DC1" w:rsidP="001E4036">
            <w:pPr>
              <w:pStyle w:val="BodyText2"/>
              <w:tabs>
                <w:tab w:val="left" w:pos="2520"/>
                <w:tab w:val="left" w:pos="756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Goals 2 and 4</w:t>
            </w:r>
          </w:p>
        </w:tc>
      </w:tr>
      <w:tr w:rsidR="00D17D08" w:rsidRPr="007B03EB" w14:paraId="6C2A1CD2" w14:textId="77777777" w:rsidTr="001E4036">
        <w:trPr>
          <w:gridBefore w:val="1"/>
          <w:wBefore w:w="20" w:type="dxa"/>
          <w:trHeight w:val="249"/>
          <w:jc w:val="center"/>
        </w:trPr>
        <w:tc>
          <w:tcPr>
            <w:tcW w:w="66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CE992A9" w14:textId="6C801B2F" w:rsidR="00D17D08" w:rsidRDefault="00D17D08" w:rsidP="001E4036">
            <w:pPr>
              <w:pStyle w:val="BodyText2"/>
              <w:tabs>
                <w:tab w:val="left" w:pos="2520"/>
                <w:tab w:val="left" w:pos="7560"/>
              </w:tabs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Growth:</w:t>
            </w:r>
          </w:p>
          <w:p w14:paraId="176CAB3C" w14:textId="40557ECB" w:rsidR="00D17D08" w:rsidRDefault="00D17D08" w:rsidP="00D17D08">
            <w:pPr>
              <w:pStyle w:val="BodyText2"/>
              <w:tabs>
                <w:tab w:val="left" w:pos="2520"/>
                <w:tab w:val="left" w:pos="7560"/>
              </w:tabs>
              <w:ind w:left="720"/>
              <w:rPr>
                <w:rFonts w:ascii="Arial Narrow" w:eastAsiaTheme="minorHAnsi" w:hAnsi="Arial Narrow" w:cs="CIDFont+F1"/>
                <w:b/>
                <w:color w:val="00B150"/>
                <w:sz w:val="20"/>
              </w:rPr>
            </w:pPr>
            <w:r>
              <w:rPr>
                <w:rFonts w:ascii="Arial Narrow" w:eastAsiaTheme="minorHAnsi" w:hAnsi="Arial Narrow" w:cs="CIDFont+F1"/>
                <w:b/>
                <w:color w:val="00B150"/>
                <w:sz w:val="20"/>
              </w:rPr>
              <w:t>VILNA MAINSTREET REVITILIZATION</w:t>
            </w:r>
          </w:p>
          <w:p w14:paraId="2AEDF735" w14:textId="316448EA" w:rsidR="00AE5AD3" w:rsidRDefault="00AE5AD3" w:rsidP="00D17D08">
            <w:pPr>
              <w:pStyle w:val="BodyText2"/>
              <w:tabs>
                <w:tab w:val="left" w:pos="2520"/>
                <w:tab w:val="left" w:pos="7560"/>
              </w:tabs>
              <w:ind w:left="720"/>
              <w:rPr>
                <w:rFonts w:ascii="Arial Narrow" w:eastAsiaTheme="minorHAnsi" w:hAnsi="Arial Narrow" w:cs="CIDFont+F1"/>
                <w:b/>
                <w:color w:val="00B150"/>
                <w:sz w:val="20"/>
              </w:rPr>
            </w:pPr>
            <w:r>
              <w:rPr>
                <w:rFonts w:ascii="Arial Narrow" w:eastAsiaTheme="minorHAnsi" w:hAnsi="Arial Narrow" w:cs="CIDFont+F1"/>
                <w:b/>
                <w:color w:val="00B150"/>
                <w:sz w:val="20"/>
              </w:rPr>
              <w:t>AGRICULTURE, AGRI-FOOD AND VALUE ADD</w:t>
            </w:r>
          </w:p>
          <w:p w14:paraId="07E3CFC9" w14:textId="77777777" w:rsidR="00D17D08" w:rsidRDefault="00D17D08" w:rsidP="00D17D08">
            <w:pPr>
              <w:pStyle w:val="BodyText2"/>
              <w:tabs>
                <w:tab w:val="left" w:pos="2520"/>
                <w:tab w:val="left" w:pos="7560"/>
              </w:tabs>
              <w:ind w:left="720"/>
              <w:rPr>
                <w:rFonts w:ascii="Arial Narrow" w:eastAsiaTheme="minorHAnsi" w:hAnsi="Arial Narrow" w:cs="CIDFont+F1"/>
                <w:b/>
                <w:color w:val="00B150"/>
                <w:sz w:val="20"/>
              </w:rPr>
            </w:pPr>
            <w:r>
              <w:rPr>
                <w:rFonts w:ascii="Arial Narrow" w:eastAsiaTheme="minorHAnsi" w:hAnsi="Arial Narrow" w:cs="CIDFont+F1"/>
                <w:b/>
                <w:color w:val="00B150"/>
                <w:sz w:val="20"/>
              </w:rPr>
              <w:t>ALIGNED PERFORMANCE MEASURES</w:t>
            </w:r>
          </w:p>
          <w:p w14:paraId="30367242" w14:textId="048ED158" w:rsidR="00040E42" w:rsidRPr="006A4FBC" w:rsidRDefault="00040E42" w:rsidP="00D17D08">
            <w:pPr>
              <w:pStyle w:val="BodyText2"/>
              <w:tabs>
                <w:tab w:val="left" w:pos="2520"/>
                <w:tab w:val="left" w:pos="7560"/>
              </w:tabs>
              <w:ind w:left="720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eastAsiaTheme="minorHAnsi" w:hAnsi="Arial Narrow" w:cs="CIDFont+F1"/>
                <w:b/>
                <w:color w:val="00B150"/>
                <w:sz w:val="20"/>
              </w:rPr>
              <w:t>BUSINESS RETENTION AND EXPANSION</w:t>
            </w:r>
          </w:p>
        </w:tc>
        <w:tc>
          <w:tcPr>
            <w:tcW w:w="46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CA1F93" w14:textId="2A5D3A29" w:rsidR="00D17D08" w:rsidRPr="007B03EB" w:rsidRDefault="00A60DC1" w:rsidP="001E4036">
            <w:pPr>
              <w:pStyle w:val="BodyText2"/>
              <w:tabs>
                <w:tab w:val="left" w:pos="2520"/>
                <w:tab w:val="left" w:pos="756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Goals 1, 2, 3, 4, 5</w:t>
            </w:r>
          </w:p>
        </w:tc>
      </w:tr>
      <w:tr w:rsidR="001B536B" w:rsidRPr="00A55DA7" w14:paraId="353F2492" w14:textId="77777777" w:rsidTr="00AC1DF1">
        <w:trPr>
          <w:gridBefore w:val="1"/>
          <w:wBefore w:w="20" w:type="dxa"/>
          <w:trHeight w:val="1566"/>
          <w:jc w:val="center"/>
        </w:trPr>
        <w:tc>
          <w:tcPr>
            <w:tcW w:w="66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FBAFBD3" w14:textId="77777777" w:rsidR="00076E79" w:rsidRPr="00BB72BB" w:rsidRDefault="001B536B" w:rsidP="007B46C6">
            <w:pPr>
              <w:pStyle w:val="BodyText2"/>
              <w:tabs>
                <w:tab w:val="left" w:pos="2520"/>
                <w:tab w:val="left" w:pos="7560"/>
              </w:tabs>
              <w:jc w:val="center"/>
              <w:rPr>
                <w:rFonts w:ascii="Arial Narrow" w:hAnsi="Arial Narrow"/>
                <w:b/>
                <w:color w:val="365F91" w:themeColor="accent1" w:themeShade="BF"/>
                <w:sz w:val="20"/>
              </w:rPr>
            </w:pPr>
            <w:r w:rsidRPr="00BB72BB">
              <w:rPr>
                <w:rFonts w:ascii="Arial Narrow" w:hAnsi="Arial Narrow"/>
                <w:b/>
                <w:color w:val="365F91" w:themeColor="accent1" w:themeShade="BF"/>
                <w:sz w:val="20"/>
              </w:rPr>
              <w:t>NEXT</w:t>
            </w:r>
          </w:p>
          <w:p w14:paraId="0F4B9E91" w14:textId="1692809A" w:rsidR="005E5920" w:rsidRPr="00100B4F" w:rsidRDefault="00BB72BB" w:rsidP="007B46C6">
            <w:pPr>
              <w:pStyle w:val="BodyText2"/>
              <w:numPr>
                <w:ilvl w:val="0"/>
                <w:numId w:val="10"/>
              </w:numPr>
              <w:shd w:val="clear" w:color="auto" w:fill="FFFFFF" w:themeFill="background1"/>
              <w:rPr>
                <w:rFonts w:ascii="Arial Narrow" w:hAnsi="Arial Narrow"/>
                <w:b/>
                <w:color w:val="0070C0"/>
                <w:sz w:val="4"/>
              </w:rPr>
            </w:pPr>
            <w:r w:rsidRPr="00BB72BB">
              <w:rPr>
                <w:rFonts w:ascii="Arial Narrow" w:eastAsiaTheme="minorHAnsi" w:hAnsi="Arial Narrow" w:cs="CIDFont+F1"/>
                <w:b/>
                <w:color w:val="365F91" w:themeColor="accent1" w:themeShade="BF"/>
                <w:sz w:val="20"/>
              </w:rPr>
              <w:t>REGIONAL COMMUNITY DEVELOPMENT COMMITTEE (RCDC) REFRESH</w:t>
            </w:r>
            <w:r w:rsidR="00B013EF">
              <w:rPr>
                <w:rFonts w:ascii="Arial Narrow" w:eastAsiaTheme="minorHAnsi" w:hAnsi="Arial Narrow" w:cs="CIDFont+F1"/>
                <w:b/>
                <w:color w:val="365F91" w:themeColor="accent1" w:themeShade="BF"/>
                <w:sz w:val="20"/>
              </w:rPr>
              <w:t xml:space="preserve"> – </w:t>
            </w:r>
            <w:r w:rsidR="00B013EF" w:rsidRPr="00B013EF">
              <w:rPr>
                <w:rFonts w:ascii="Arial Narrow" w:eastAsiaTheme="minorHAnsi" w:hAnsi="Arial Narrow" w:cs="CIDFont+F1"/>
                <w:b/>
                <w:color w:val="FF0000"/>
                <w:sz w:val="20"/>
              </w:rPr>
              <w:t>recommend</w:t>
            </w:r>
            <w:r w:rsidR="0065762B">
              <w:rPr>
                <w:rFonts w:ascii="Arial Narrow" w:eastAsiaTheme="minorHAnsi" w:hAnsi="Arial Narrow" w:cs="CIDFont+F1"/>
                <w:b/>
                <w:color w:val="FF0000"/>
                <w:sz w:val="20"/>
              </w:rPr>
              <w:t xml:space="preserve"> completing after municipal strategy alignments are complete</w:t>
            </w:r>
          </w:p>
        </w:tc>
        <w:tc>
          <w:tcPr>
            <w:tcW w:w="46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0EECBA" w14:textId="77777777" w:rsidR="00610A45" w:rsidRPr="007B03EB" w:rsidRDefault="001B536B" w:rsidP="00CC7C9E">
            <w:pPr>
              <w:pStyle w:val="BodyText2"/>
              <w:tabs>
                <w:tab w:val="left" w:pos="2520"/>
                <w:tab w:val="left" w:pos="756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7B03EB">
              <w:rPr>
                <w:rFonts w:ascii="Arial Narrow" w:hAnsi="Arial Narrow"/>
                <w:b/>
                <w:sz w:val="20"/>
              </w:rPr>
              <w:t>ADVOCACY</w:t>
            </w:r>
          </w:p>
          <w:p w14:paraId="21030533" w14:textId="0DB65BA1" w:rsidR="00E16976" w:rsidRPr="00100B4F" w:rsidRDefault="00E16976" w:rsidP="003F68B1">
            <w:pPr>
              <w:pStyle w:val="BodyText2"/>
              <w:numPr>
                <w:ilvl w:val="0"/>
                <w:numId w:val="7"/>
              </w:numPr>
              <w:tabs>
                <w:tab w:val="left" w:pos="327"/>
                <w:tab w:val="left" w:pos="2520"/>
                <w:tab w:val="left" w:pos="7560"/>
              </w:tabs>
              <w:rPr>
                <w:rFonts w:ascii="Arial Narrow" w:hAnsi="Arial Narrow"/>
                <w:b/>
                <w:i/>
                <w:sz w:val="20"/>
              </w:rPr>
            </w:pPr>
            <w:r w:rsidRPr="00100B4F">
              <w:rPr>
                <w:rFonts w:ascii="Arial Narrow" w:eastAsiaTheme="minorHAnsi" w:hAnsi="Arial Narrow" w:cs="CIDFont+F5"/>
                <w:i/>
                <w:sz w:val="20"/>
              </w:rPr>
              <w:t>Broadband access (Goal 2)</w:t>
            </w:r>
          </w:p>
          <w:p w14:paraId="45219ADF" w14:textId="700EC7BC" w:rsidR="001B4203" w:rsidRPr="00877BEE" w:rsidRDefault="001B4203" w:rsidP="0065762B">
            <w:pPr>
              <w:pStyle w:val="BodyText2"/>
              <w:tabs>
                <w:tab w:val="left" w:pos="327"/>
                <w:tab w:val="left" w:pos="2520"/>
                <w:tab w:val="left" w:pos="7560"/>
              </w:tabs>
              <w:ind w:left="360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AA61B6" w:rsidRPr="001B3493" w14:paraId="637EA2B7" w14:textId="77777777" w:rsidTr="00AC1DF1">
        <w:trPr>
          <w:trHeight w:val="244"/>
          <w:jc w:val="center"/>
        </w:trPr>
        <w:tc>
          <w:tcPr>
            <w:tcW w:w="1127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05AF6B" w14:textId="471FBA65" w:rsidR="003D0CF9" w:rsidRDefault="00AA61B6" w:rsidP="00437FAA">
            <w:pPr>
              <w:pStyle w:val="BodyText2"/>
              <w:tabs>
                <w:tab w:val="left" w:pos="2520"/>
                <w:tab w:val="left" w:pos="3150"/>
                <w:tab w:val="center" w:pos="4887"/>
                <w:tab w:val="left" w:pos="75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C21BB1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C21BB1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C21BB1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RCDC STRATEGIC PLAN: </w:t>
            </w:r>
            <w:r w:rsidRPr="00C21BB1">
              <w:rPr>
                <w:rFonts w:ascii="Arial Narrow" w:hAnsi="Arial Narrow"/>
                <w:b/>
                <w:color w:val="E36C0A" w:themeColor="accent6" w:themeShade="BF"/>
                <w:sz w:val="22"/>
                <w:szCs w:val="22"/>
              </w:rPr>
              <w:t>202</w:t>
            </w:r>
            <w:r w:rsidR="00547632">
              <w:rPr>
                <w:rFonts w:ascii="Arial Narrow" w:hAnsi="Arial Narrow"/>
                <w:b/>
                <w:color w:val="E36C0A" w:themeColor="accent6" w:themeShade="BF"/>
                <w:sz w:val="22"/>
                <w:szCs w:val="22"/>
              </w:rPr>
              <w:t>3</w:t>
            </w:r>
            <w:r w:rsidRPr="00C21BB1">
              <w:rPr>
                <w:rFonts w:ascii="Arial Narrow" w:hAnsi="Arial Narrow"/>
                <w:b/>
                <w:color w:val="E36C0A" w:themeColor="accent6" w:themeShade="BF"/>
                <w:sz w:val="22"/>
                <w:szCs w:val="22"/>
              </w:rPr>
              <w:t xml:space="preserve"> Goals and Activities</w:t>
            </w:r>
            <w:r w:rsidRPr="00C21BB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526ABA6C" w14:textId="1B9D9088" w:rsidR="00AA61B6" w:rsidRPr="00C21BB1" w:rsidRDefault="003D0CF9" w:rsidP="003D0CF9">
            <w:pPr>
              <w:pStyle w:val="BodyText2"/>
              <w:tabs>
                <w:tab w:val="left" w:pos="2520"/>
                <w:tab w:val="left" w:pos="3150"/>
                <w:tab w:val="center" w:pos="4887"/>
                <w:tab w:val="left" w:pos="75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632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RECOMMEND REVISIT AFTER MUN</w:t>
            </w:r>
            <w:r w:rsidR="00DC5F5D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I</w:t>
            </w:r>
            <w:r w:rsidRPr="00547632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CIPAL STRATEGIES ARE FINAL AND ALIGNED</w:t>
            </w:r>
          </w:p>
        </w:tc>
      </w:tr>
      <w:tr w:rsidR="00AA61B6" w:rsidRPr="000A74C6" w14:paraId="6EF486A3" w14:textId="77777777" w:rsidTr="00AC1DF1">
        <w:trPr>
          <w:trHeight w:val="232"/>
          <w:jc w:val="center"/>
        </w:trPr>
        <w:tc>
          <w:tcPr>
            <w:tcW w:w="1127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C352C63" w14:textId="6EACF106" w:rsidR="00AA61B6" w:rsidRPr="007B03EB" w:rsidRDefault="00AA61B6" w:rsidP="00437FAA">
            <w:pPr>
              <w:pStyle w:val="BodyText2"/>
              <w:tabs>
                <w:tab w:val="left" w:pos="2520"/>
                <w:tab w:val="left" w:pos="3150"/>
                <w:tab w:val="center" w:pos="4887"/>
                <w:tab w:val="left" w:pos="75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7B03EB">
              <w:rPr>
                <w:rFonts w:ascii="Arial Narrow" w:hAnsi="Arial Narrow"/>
                <w:b/>
                <w:sz w:val="22"/>
                <w:szCs w:val="22"/>
              </w:rPr>
              <w:t>Goal 1:</w:t>
            </w:r>
            <w:r w:rsidR="00A3443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03EB">
              <w:rPr>
                <w:rFonts w:ascii="Arial Narrow" w:hAnsi="Arial Narrow"/>
                <w:b/>
                <w:sz w:val="22"/>
                <w:szCs w:val="22"/>
              </w:rPr>
              <w:t>Improve the Region’s Economic Development Capacity</w:t>
            </w:r>
          </w:p>
        </w:tc>
      </w:tr>
      <w:tr w:rsidR="00AA61B6" w:rsidRPr="00794168" w14:paraId="0621E1CC" w14:textId="77777777" w:rsidTr="00AC1DF1">
        <w:trPr>
          <w:trHeight w:val="217"/>
          <w:jc w:val="center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DE0FA8" w14:textId="376AD913" w:rsidR="00AA61B6" w:rsidRPr="00FB5DA2" w:rsidRDefault="00AA61B6" w:rsidP="00437FAA">
            <w:pPr>
              <w:pStyle w:val="NoSpacing"/>
              <w:ind w:right="-107"/>
              <w:rPr>
                <w:rFonts w:ascii="Arial Narrow" w:hAnsi="Arial Narrow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0670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230B5E00" w14:textId="1B1962EC" w:rsidR="00AA61B6" w:rsidRPr="00C32C3E" w:rsidRDefault="00F25DA7" w:rsidP="00437FAA">
            <w:pPr>
              <w:pStyle w:val="NoSpacing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Amend sections based on Rolling Action Plan recommendations.</w:t>
            </w:r>
          </w:p>
        </w:tc>
      </w:tr>
      <w:tr w:rsidR="00CD3147" w:rsidRPr="00794168" w14:paraId="38CB879A" w14:textId="77777777" w:rsidTr="00AC1DF1">
        <w:trPr>
          <w:trHeight w:val="232"/>
          <w:jc w:val="center"/>
        </w:trPr>
        <w:tc>
          <w:tcPr>
            <w:tcW w:w="1127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FA284C0" w14:textId="1EB54C32" w:rsidR="00CD3147" w:rsidRPr="007B03EB" w:rsidRDefault="00CD3147" w:rsidP="00CD3147">
            <w:pPr>
              <w:pStyle w:val="NoSpacing"/>
              <w:rPr>
                <w:rFonts w:ascii="Arial Narrow" w:hAnsi="Arial Narrow"/>
                <w:b/>
                <w:sz w:val="22"/>
                <w:szCs w:val="22"/>
              </w:rPr>
            </w:pPr>
            <w:r w:rsidRPr="007B03EB">
              <w:rPr>
                <w:rFonts w:ascii="Arial Narrow" w:hAnsi="Arial Narrow"/>
                <w:b/>
                <w:sz w:val="22"/>
                <w:szCs w:val="22"/>
              </w:rPr>
              <w:t>Goal 2:</w:t>
            </w:r>
            <w:r w:rsidR="00A3443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03EB">
              <w:rPr>
                <w:rFonts w:ascii="Arial Narrow" w:hAnsi="Arial Narrow"/>
                <w:b/>
                <w:sz w:val="22"/>
                <w:szCs w:val="22"/>
              </w:rPr>
              <w:t>Diversify the Region’s Economy</w:t>
            </w:r>
          </w:p>
        </w:tc>
      </w:tr>
      <w:tr w:rsidR="00CD3147" w:rsidRPr="000A74C6" w14:paraId="0C4EFD26" w14:textId="77777777" w:rsidTr="00F25DA7">
        <w:trPr>
          <w:trHeight w:val="228"/>
          <w:jc w:val="center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DB34B6" w14:textId="6F01EE19" w:rsidR="00CD3147" w:rsidRPr="00A55DA7" w:rsidRDefault="00CD3147" w:rsidP="00CD3147">
            <w:pPr>
              <w:pStyle w:val="NoSpacing"/>
              <w:ind w:right="-107"/>
              <w:rPr>
                <w:rFonts w:ascii="Arial Narrow" w:hAnsi="Arial Narrow"/>
                <w:b/>
                <w:color w:val="E36C0A" w:themeColor="accent6" w:themeShade="BF"/>
                <w:sz w:val="18"/>
              </w:rPr>
            </w:pPr>
          </w:p>
        </w:tc>
        <w:tc>
          <w:tcPr>
            <w:tcW w:w="10670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6E820036" w14:textId="1745E229" w:rsidR="00CD3147" w:rsidRPr="00C32C3E" w:rsidRDefault="00CD3147" w:rsidP="00CD3147">
            <w:pPr>
              <w:pStyle w:val="NoSpacing"/>
              <w:ind w:right="-110"/>
              <w:rPr>
                <w:rFonts w:ascii="Arial Narrow" w:hAnsi="Arial Narrow"/>
                <w:bCs/>
              </w:rPr>
            </w:pPr>
          </w:p>
        </w:tc>
      </w:tr>
      <w:tr w:rsidR="00CD3147" w:rsidRPr="000A74C6" w14:paraId="6A49E98D" w14:textId="77777777" w:rsidTr="00AC1DF1">
        <w:trPr>
          <w:trHeight w:val="232"/>
          <w:jc w:val="center"/>
        </w:trPr>
        <w:tc>
          <w:tcPr>
            <w:tcW w:w="1127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D525313" w14:textId="69FAE8D1" w:rsidR="00CD3147" w:rsidRPr="007B03EB" w:rsidRDefault="00CD3147" w:rsidP="00CD3147">
            <w:pPr>
              <w:pStyle w:val="BodyText2"/>
              <w:tabs>
                <w:tab w:val="left" w:pos="2520"/>
                <w:tab w:val="left" w:pos="3150"/>
                <w:tab w:val="center" w:pos="4887"/>
                <w:tab w:val="left" w:pos="75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7B03EB">
              <w:rPr>
                <w:rFonts w:ascii="Arial Narrow" w:hAnsi="Arial Narrow"/>
                <w:b/>
                <w:sz w:val="22"/>
                <w:szCs w:val="22"/>
              </w:rPr>
              <w:t>Goal 3:</w:t>
            </w:r>
            <w:r w:rsidR="00A3443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03EB">
              <w:rPr>
                <w:rFonts w:ascii="Arial Narrow" w:hAnsi="Arial Narrow"/>
                <w:b/>
                <w:sz w:val="22"/>
                <w:szCs w:val="22"/>
              </w:rPr>
              <w:t xml:space="preserve">Promote the Region </w:t>
            </w:r>
          </w:p>
        </w:tc>
      </w:tr>
      <w:tr w:rsidR="009F7194" w:rsidRPr="00A55DA7" w14:paraId="04A90661" w14:textId="77777777" w:rsidTr="00AC1DF1">
        <w:trPr>
          <w:trHeight w:val="217"/>
          <w:jc w:val="center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C98E8C8" w14:textId="5FB83B9B" w:rsidR="009F7194" w:rsidRPr="00877BEE" w:rsidRDefault="009F7194" w:rsidP="00CD3147">
            <w:pPr>
              <w:pStyle w:val="NoSpacing"/>
              <w:ind w:right="-107"/>
              <w:rPr>
                <w:rFonts w:ascii="Arial Narrow" w:hAnsi="Arial Narrow"/>
                <w:b/>
                <w:color w:val="E36C0A" w:themeColor="accent6" w:themeShade="BF"/>
              </w:rPr>
            </w:pPr>
          </w:p>
        </w:tc>
        <w:tc>
          <w:tcPr>
            <w:tcW w:w="10670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71271DA4" w14:textId="25F26923" w:rsidR="009F7194" w:rsidRDefault="009F7194" w:rsidP="00CD31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CD3147" w:rsidRPr="000A74C6" w14:paraId="26D58EBD" w14:textId="77777777" w:rsidTr="00AC1DF1">
        <w:trPr>
          <w:trHeight w:val="232"/>
          <w:jc w:val="center"/>
        </w:trPr>
        <w:tc>
          <w:tcPr>
            <w:tcW w:w="1127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F60276D" w14:textId="42C91084" w:rsidR="00CD3147" w:rsidRPr="007B03EB" w:rsidRDefault="00CD3147" w:rsidP="00CD3147">
            <w:pPr>
              <w:pStyle w:val="BodyText2"/>
              <w:tabs>
                <w:tab w:val="left" w:pos="2520"/>
                <w:tab w:val="left" w:pos="3150"/>
                <w:tab w:val="center" w:pos="4887"/>
                <w:tab w:val="left" w:pos="75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7B03EB">
              <w:rPr>
                <w:rFonts w:ascii="Arial Narrow" w:hAnsi="Arial Narrow"/>
                <w:b/>
                <w:sz w:val="22"/>
                <w:szCs w:val="22"/>
              </w:rPr>
              <w:t>Goal 4:</w:t>
            </w:r>
            <w:r w:rsidR="00A3443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B03EB">
              <w:rPr>
                <w:rFonts w:ascii="Arial Narrow" w:hAnsi="Arial Narrow"/>
                <w:b/>
                <w:sz w:val="22"/>
                <w:szCs w:val="22"/>
              </w:rPr>
              <w:t xml:space="preserve">Attract New Residents to the Region </w:t>
            </w:r>
          </w:p>
        </w:tc>
      </w:tr>
      <w:tr w:rsidR="009F7194" w:rsidRPr="00A55DA7" w14:paraId="3050CBB9" w14:textId="77777777" w:rsidTr="00AC1DF1">
        <w:trPr>
          <w:trHeight w:val="217"/>
          <w:jc w:val="center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261395" w14:textId="02B9F636" w:rsidR="009F7194" w:rsidRDefault="009F7194" w:rsidP="00CD3147">
            <w:pPr>
              <w:pStyle w:val="NoSpacing"/>
              <w:ind w:right="-107"/>
              <w:rPr>
                <w:rFonts w:ascii="Arial Narrow" w:hAnsi="Arial Narrow"/>
                <w:b/>
                <w:color w:val="E36C0A" w:themeColor="accent6" w:themeShade="BF"/>
                <w:sz w:val="18"/>
              </w:rPr>
            </w:pPr>
          </w:p>
        </w:tc>
        <w:tc>
          <w:tcPr>
            <w:tcW w:w="10670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47CA2095" w14:textId="39D3859F" w:rsidR="009F7194" w:rsidRDefault="009F7194" w:rsidP="00CD3147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A34431" w:rsidRPr="000A74C6" w14:paraId="1D8DAC29" w14:textId="77777777" w:rsidTr="00AC1DF1">
        <w:trPr>
          <w:trHeight w:val="232"/>
          <w:jc w:val="center"/>
        </w:trPr>
        <w:tc>
          <w:tcPr>
            <w:tcW w:w="1127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255B857" w14:textId="2B40F668" w:rsidR="00A34431" w:rsidRPr="007B03EB" w:rsidRDefault="00A34431" w:rsidP="00CD3147">
            <w:pPr>
              <w:pStyle w:val="BodyText2"/>
              <w:tabs>
                <w:tab w:val="left" w:pos="2520"/>
                <w:tab w:val="left" w:pos="3150"/>
                <w:tab w:val="center" w:pos="4887"/>
                <w:tab w:val="left" w:pos="75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Goal 5: Maintain the Region’s Quality of Life</w:t>
            </w:r>
          </w:p>
        </w:tc>
      </w:tr>
      <w:tr w:rsidR="00A34431" w:rsidRPr="000A74C6" w14:paraId="5460981B" w14:textId="77777777" w:rsidTr="00AC1DF1">
        <w:trPr>
          <w:trHeight w:val="217"/>
          <w:jc w:val="center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907CE" w14:textId="2BBE9A89" w:rsidR="00A34431" w:rsidRDefault="00A34431" w:rsidP="00A34431">
            <w:pPr>
              <w:pStyle w:val="BodyText2"/>
              <w:tabs>
                <w:tab w:val="left" w:pos="2520"/>
                <w:tab w:val="left" w:pos="3150"/>
                <w:tab w:val="center" w:pos="4887"/>
                <w:tab w:val="left" w:pos="7560"/>
              </w:tabs>
              <w:rPr>
                <w:rFonts w:ascii="Arial Narrow" w:hAnsi="Arial Narrow"/>
                <w:b/>
                <w:color w:val="E36C0A" w:themeColor="accent6" w:themeShade="BF"/>
                <w:sz w:val="18"/>
              </w:rPr>
            </w:pPr>
          </w:p>
        </w:tc>
        <w:tc>
          <w:tcPr>
            <w:tcW w:w="10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D422E" w14:textId="32E58F7E" w:rsidR="00A34431" w:rsidRPr="00A34431" w:rsidRDefault="00A34431" w:rsidP="00A34431">
            <w:pPr>
              <w:pStyle w:val="BodyText2"/>
              <w:tabs>
                <w:tab w:val="left" w:pos="2520"/>
                <w:tab w:val="left" w:pos="3150"/>
                <w:tab w:val="center" w:pos="4887"/>
                <w:tab w:val="left" w:pos="7560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A34431" w:rsidRPr="00794168" w14:paraId="3CE13BBB" w14:textId="77777777" w:rsidTr="00AC1DF1">
        <w:trPr>
          <w:trHeight w:val="229"/>
          <w:jc w:val="center"/>
        </w:trPr>
        <w:tc>
          <w:tcPr>
            <w:tcW w:w="112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5666" w14:textId="6DCEC629" w:rsidR="00A34431" w:rsidRPr="00B52E87" w:rsidRDefault="00A34431" w:rsidP="00AC1DF1">
            <w:pPr>
              <w:pStyle w:val="NoSpacing"/>
              <w:jc w:val="center"/>
              <w:rPr>
                <w:rFonts w:ascii="Arial Narrow" w:hAnsi="Arial Narrow"/>
                <w:bCs/>
                <w:sz w:val="6"/>
              </w:rPr>
            </w:pPr>
            <w:r w:rsidRPr="0076499F">
              <w:rPr>
                <w:rFonts w:ascii="Arial Narrow" w:hAnsi="Arial Narrow"/>
                <w:b/>
                <w:szCs w:val="22"/>
                <w:u w:val="single"/>
              </w:rPr>
              <w:t>KEY</w:t>
            </w:r>
            <w:r>
              <w:rPr>
                <w:rFonts w:ascii="Arial Narrow" w:hAnsi="Arial Narrow"/>
                <w:b/>
                <w:szCs w:val="22"/>
                <w:u w:val="single"/>
              </w:rPr>
              <w:t>:</w:t>
            </w:r>
            <w:r w:rsidRPr="0076499F">
              <w:rPr>
                <w:rFonts w:ascii="Arial Narrow" w:hAnsi="Arial Narrow"/>
                <w:szCs w:val="22"/>
              </w:rPr>
              <w:t xml:space="preserve">  </w:t>
            </w:r>
            <w:r w:rsidRPr="0076499F">
              <w:rPr>
                <w:rFonts w:ascii="Arial Narrow" w:hAnsi="Arial Narrow"/>
                <w:b/>
                <w:color w:val="00B050"/>
                <w:szCs w:val="22"/>
              </w:rPr>
              <w:t>NOW Priorities</w:t>
            </w:r>
            <w:r>
              <w:rPr>
                <w:rFonts w:ascii="Arial Narrow" w:hAnsi="Arial Narrow"/>
                <w:szCs w:val="22"/>
              </w:rPr>
              <w:t xml:space="preserve">: </w:t>
            </w:r>
            <w:r w:rsidRPr="0076499F">
              <w:rPr>
                <w:rFonts w:ascii="Arial Narrow" w:hAnsi="Arial Narrow"/>
                <w:b/>
                <w:color w:val="00B050"/>
                <w:szCs w:val="22"/>
              </w:rPr>
              <w:t xml:space="preserve">BOLD </w:t>
            </w:r>
            <w:r>
              <w:rPr>
                <w:rFonts w:ascii="Arial Narrow" w:hAnsi="Arial Narrow"/>
                <w:b/>
                <w:color w:val="00B050"/>
                <w:szCs w:val="22"/>
              </w:rPr>
              <w:t>GREEN</w:t>
            </w:r>
            <w:r w:rsidRPr="0076499F">
              <w:rPr>
                <w:rFonts w:ascii="Arial Narrow" w:hAnsi="Arial Narrow"/>
                <w:b/>
                <w:color w:val="00B050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Cs w:val="22"/>
              </w:rPr>
              <w:t xml:space="preserve">  </w:t>
            </w:r>
            <w:r w:rsidRPr="00BB72BB">
              <w:rPr>
                <w:rFonts w:ascii="Arial Narrow" w:hAnsi="Arial Narrow"/>
                <w:b/>
                <w:color w:val="365F91" w:themeColor="accent1" w:themeShade="BF"/>
                <w:szCs w:val="22"/>
              </w:rPr>
              <w:t xml:space="preserve">NEXT Priorities: BLUE   </w:t>
            </w:r>
            <w:r w:rsidRPr="0076499F">
              <w:rPr>
                <w:rFonts w:ascii="Arial Narrow" w:hAnsi="Arial Narrow"/>
                <w:i/>
                <w:szCs w:val="22"/>
              </w:rPr>
              <w:t>Italic</w:t>
            </w:r>
            <w:r>
              <w:rPr>
                <w:rFonts w:ascii="Arial Narrow" w:hAnsi="Arial Narrow"/>
                <w:i/>
                <w:szCs w:val="22"/>
              </w:rPr>
              <w:t>ized are</w:t>
            </w:r>
            <w:r w:rsidRPr="0076499F">
              <w:rPr>
                <w:rFonts w:ascii="Arial Narrow" w:hAnsi="Arial Narrow"/>
                <w:i/>
                <w:szCs w:val="22"/>
              </w:rPr>
              <w:t xml:space="preserve"> Advocacy Issues</w:t>
            </w:r>
            <w:r w:rsidR="00AC1DF1">
              <w:rPr>
                <w:rFonts w:ascii="Arial Narrow" w:hAnsi="Arial Narrow"/>
                <w:i/>
                <w:szCs w:val="22"/>
              </w:rPr>
              <w:t xml:space="preserve"> </w:t>
            </w:r>
          </w:p>
        </w:tc>
      </w:tr>
      <w:tr w:rsidR="00AC1DF1" w:rsidRPr="00794168" w14:paraId="4F286EB7" w14:textId="77777777" w:rsidTr="00AC1DF1">
        <w:trPr>
          <w:trHeight w:val="217"/>
          <w:jc w:val="center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BABDC7" w14:textId="25821E42" w:rsidR="00AC1DF1" w:rsidRPr="001B4203" w:rsidRDefault="00AC1DF1" w:rsidP="00A34431">
            <w:pPr>
              <w:pStyle w:val="BodyText2"/>
              <w:tabs>
                <w:tab w:val="left" w:pos="2520"/>
                <w:tab w:val="left" w:pos="5022"/>
                <w:tab w:val="left" w:pos="7560"/>
              </w:tabs>
              <w:rPr>
                <w:rFonts w:ascii="Arial Narrow" w:hAnsi="Arial Narrow"/>
                <w:b/>
                <w:iCs/>
                <w:sz w:val="20"/>
                <w:szCs w:val="24"/>
              </w:rPr>
            </w:pPr>
            <w:r>
              <w:rPr>
                <w:rFonts w:ascii="Arial Narrow" w:hAnsi="Arial Narrow"/>
                <w:b/>
                <w:iCs/>
                <w:sz w:val="20"/>
                <w:szCs w:val="24"/>
              </w:rPr>
              <w:t>December 6, 2021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4073" w14:textId="081ABD4A" w:rsidR="00AC1DF1" w:rsidRDefault="00AC1DF1" w:rsidP="00A34431">
            <w:pPr>
              <w:pStyle w:val="BodyText2"/>
              <w:tabs>
                <w:tab w:val="left" w:pos="2520"/>
                <w:tab w:val="left" w:pos="5022"/>
                <w:tab w:val="left" w:pos="7560"/>
              </w:tabs>
              <w:jc w:val="right"/>
              <w:rPr>
                <w:rFonts w:ascii="Arial Narrow" w:hAnsi="Arial Narrow"/>
                <w:b/>
                <w:iCs/>
                <w:sz w:val="20"/>
                <w:szCs w:val="24"/>
              </w:rPr>
            </w:pPr>
            <w:r>
              <w:rPr>
                <w:rFonts w:ascii="Arial Narrow" w:hAnsi="Arial Narrow"/>
                <w:b/>
                <w:iCs/>
                <w:sz w:val="20"/>
                <w:szCs w:val="24"/>
              </w:rPr>
              <w:t xml:space="preserve">RCDC Motion 09-21 </w:t>
            </w:r>
            <w:r w:rsidRPr="00AC1DF1">
              <w:rPr>
                <w:rFonts w:ascii="Arial Narrow" w:hAnsi="Arial Narrow"/>
                <w:b/>
                <w:iCs/>
                <w:color w:val="FF0000"/>
                <w:sz w:val="20"/>
                <w:szCs w:val="24"/>
              </w:rPr>
              <w:t>Adopted</w:t>
            </w:r>
          </w:p>
        </w:tc>
      </w:tr>
      <w:tr w:rsidR="00A34431" w:rsidRPr="00794168" w14:paraId="17544200" w14:textId="77777777" w:rsidTr="00AC1DF1">
        <w:trPr>
          <w:trHeight w:val="217"/>
          <w:jc w:val="center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B6CA45" w14:textId="77777777" w:rsidR="00A34431" w:rsidRPr="001B4203" w:rsidRDefault="00A34431" w:rsidP="00A34431">
            <w:pPr>
              <w:pStyle w:val="BodyText2"/>
              <w:tabs>
                <w:tab w:val="left" w:pos="2520"/>
                <w:tab w:val="left" w:pos="5022"/>
                <w:tab w:val="left" w:pos="7560"/>
              </w:tabs>
              <w:rPr>
                <w:rFonts w:ascii="Arial Narrow" w:hAnsi="Arial Narrow"/>
                <w:b/>
                <w:iCs/>
                <w:sz w:val="20"/>
                <w:szCs w:val="24"/>
              </w:rPr>
            </w:pPr>
            <w:r w:rsidRPr="001B4203">
              <w:rPr>
                <w:rFonts w:ascii="Arial Narrow" w:hAnsi="Arial Narrow"/>
                <w:b/>
                <w:iCs/>
                <w:sz w:val="20"/>
                <w:szCs w:val="24"/>
              </w:rPr>
              <w:t>April 26, 2021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3369" w14:textId="65D6004A" w:rsidR="00A34431" w:rsidRPr="001B4203" w:rsidRDefault="00A34431" w:rsidP="00A34431">
            <w:pPr>
              <w:pStyle w:val="BodyText2"/>
              <w:tabs>
                <w:tab w:val="left" w:pos="2520"/>
                <w:tab w:val="left" w:pos="5022"/>
                <w:tab w:val="left" w:pos="7560"/>
              </w:tabs>
              <w:jc w:val="right"/>
              <w:rPr>
                <w:rFonts w:ascii="Arial Narrow" w:hAnsi="Arial Narrow"/>
                <w:b/>
                <w:iCs/>
                <w:sz w:val="20"/>
                <w:szCs w:val="24"/>
              </w:rPr>
            </w:pPr>
            <w:r>
              <w:rPr>
                <w:rFonts w:ascii="Arial Narrow" w:hAnsi="Arial Narrow"/>
                <w:b/>
                <w:iCs/>
                <w:sz w:val="20"/>
                <w:szCs w:val="24"/>
              </w:rPr>
              <w:t xml:space="preserve">RCDC Motion </w:t>
            </w:r>
            <w:r w:rsidR="00A56535">
              <w:rPr>
                <w:rFonts w:ascii="Arial Narrow" w:hAnsi="Arial Narrow"/>
                <w:b/>
                <w:iCs/>
                <w:sz w:val="20"/>
                <w:szCs w:val="24"/>
              </w:rPr>
              <w:t>71</w:t>
            </w:r>
            <w:r>
              <w:rPr>
                <w:rFonts w:ascii="Arial Narrow" w:hAnsi="Arial Narrow"/>
                <w:b/>
                <w:iCs/>
                <w:sz w:val="20"/>
                <w:szCs w:val="24"/>
              </w:rPr>
              <w:t xml:space="preserve">-21 </w:t>
            </w:r>
            <w:r w:rsidRPr="001B4203">
              <w:rPr>
                <w:rFonts w:ascii="Arial Narrow" w:hAnsi="Arial Narrow"/>
                <w:b/>
                <w:iCs/>
                <w:color w:val="FF0000"/>
                <w:sz w:val="20"/>
                <w:szCs w:val="24"/>
              </w:rPr>
              <w:t>Adopted</w:t>
            </w:r>
          </w:p>
        </w:tc>
      </w:tr>
      <w:tr w:rsidR="001242C6" w:rsidRPr="00794168" w14:paraId="27E76665" w14:textId="77777777" w:rsidTr="00AC1DF1">
        <w:trPr>
          <w:trHeight w:val="217"/>
          <w:jc w:val="center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01565C" w14:textId="5030933C" w:rsidR="001242C6" w:rsidRPr="001B4203" w:rsidRDefault="001242C6" w:rsidP="00A34431">
            <w:pPr>
              <w:pStyle w:val="BodyText2"/>
              <w:tabs>
                <w:tab w:val="left" w:pos="2520"/>
                <w:tab w:val="left" w:pos="5022"/>
                <w:tab w:val="left" w:pos="7560"/>
              </w:tabs>
              <w:rPr>
                <w:rFonts w:ascii="Arial Narrow" w:hAnsi="Arial Narrow"/>
                <w:b/>
                <w:iCs/>
                <w:sz w:val="20"/>
                <w:szCs w:val="24"/>
              </w:rPr>
            </w:pPr>
            <w:r>
              <w:rPr>
                <w:rFonts w:ascii="Arial Narrow" w:hAnsi="Arial Narrow"/>
                <w:b/>
                <w:iCs/>
                <w:sz w:val="20"/>
                <w:szCs w:val="24"/>
              </w:rPr>
              <w:t>August 30, 2021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FEA1" w14:textId="0D48631B" w:rsidR="001242C6" w:rsidRDefault="001242C6" w:rsidP="00A34431">
            <w:pPr>
              <w:pStyle w:val="BodyText2"/>
              <w:tabs>
                <w:tab w:val="left" w:pos="2520"/>
                <w:tab w:val="left" w:pos="5022"/>
                <w:tab w:val="left" w:pos="7560"/>
              </w:tabs>
              <w:jc w:val="right"/>
              <w:rPr>
                <w:rFonts w:ascii="Arial Narrow" w:hAnsi="Arial Narrow"/>
                <w:b/>
                <w:iCs/>
                <w:sz w:val="20"/>
                <w:szCs w:val="24"/>
              </w:rPr>
            </w:pPr>
            <w:r>
              <w:rPr>
                <w:rFonts w:ascii="Arial Narrow" w:hAnsi="Arial Narrow"/>
                <w:b/>
                <w:iCs/>
                <w:sz w:val="20"/>
                <w:szCs w:val="24"/>
              </w:rPr>
              <w:t xml:space="preserve">RCDC Motion 110-21 </w:t>
            </w:r>
            <w:r w:rsidRPr="001242C6">
              <w:rPr>
                <w:rFonts w:ascii="Arial Narrow" w:hAnsi="Arial Narrow"/>
                <w:b/>
                <w:iCs/>
                <w:color w:val="FF0000"/>
                <w:sz w:val="20"/>
                <w:szCs w:val="24"/>
              </w:rPr>
              <w:t>Adopted</w:t>
            </w:r>
          </w:p>
        </w:tc>
      </w:tr>
      <w:tr w:rsidR="00F25DA7" w:rsidRPr="00794168" w14:paraId="25C6DD81" w14:textId="77777777" w:rsidTr="00AC1DF1">
        <w:trPr>
          <w:trHeight w:val="217"/>
          <w:jc w:val="center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D45652" w14:textId="67B56B19" w:rsidR="00F25DA7" w:rsidRDefault="00F25DA7" w:rsidP="00A34431">
            <w:pPr>
              <w:pStyle w:val="BodyText2"/>
              <w:tabs>
                <w:tab w:val="left" w:pos="2520"/>
                <w:tab w:val="left" w:pos="5022"/>
                <w:tab w:val="left" w:pos="7560"/>
              </w:tabs>
              <w:rPr>
                <w:rFonts w:ascii="Arial Narrow" w:hAnsi="Arial Narrow"/>
                <w:b/>
                <w:iCs/>
                <w:sz w:val="20"/>
                <w:szCs w:val="24"/>
              </w:rPr>
            </w:pPr>
            <w:r>
              <w:rPr>
                <w:rFonts w:ascii="Arial Narrow" w:hAnsi="Arial Narrow"/>
                <w:b/>
                <w:iCs/>
                <w:sz w:val="20"/>
                <w:szCs w:val="24"/>
              </w:rPr>
              <w:t>June 29, 2022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90FB" w14:textId="4C878275" w:rsidR="00F25DA7" w:rsidRDefault="00F25DA7" w:rsidP="00A34431">
            <w:pPr>
              <w:pStyle w:val="BodyText2"/>
              <w:tabs>
                <w:tab w:val="left" w:pos="2520"/>
                <w:tab w:val="left" w:pos="5022"/>
                <w:tab w:val="left" w:pos="7560"/>
              </w:tabs>
              <w:jc w:val="right"/>
              <w:rPr>
                <w:rFonts w:ascii="Arial Narrow" w:hAnsi="Arial Narrow"/>
                <w:b/>
                <w:iCs/>
                <w:sz w:val="20"/>
                <w:szCs w:val="24"/>
              </w:rPr>
            </w:pPr>
            <w:r>
              <w:rPr>
                <w:rFonts w:ascii="Arial Narrow" w:hAnsi="Arial Narrow"/>
                <w:b/>
                <w:iCs/>
                <w:sz w:val="20"/>
                <w:szCs w:val="24"/>
              </w:rPr>
              <w:t>RCDC Motion xx-22</w:t>
            </w:r>
            <w:r w:rsidR="003D0CF9">
              <w:rPr>
                <w:rFonts w:ascii="Arial Narrow" w:hAnsi="Arial Narrow"/>
                <w:b/>
                <w:iCs/>
                <w:sz w:val="20"/>
                <w:szCs w:val="24"/>
              </w:rPr>
              <w:t xml:space="preserve"> </w:t>
            </w:r>
            <w:r w:rsidR="003D0CF9" w:rsidRPr="003D0CF9">
              <w:rPr>
                <w:rFonts w:ascii="Arial Narrow" w:hAnsi="Arial Narrow"/>
                <w:b/>
                <w:iCs/>
                <w:color w:val="FF0000"/>
                <w:sz w:val="20"/>
                <w:szCs w:val="24"/>
              </w:rPr>
              <w:t>Deferred</w:t>
            </w:r>
            <w:r>
              <w:rPr>
                <w:rFonts w:ascii="Arial Narrow" w:hAnsi="Arial Narrow"/>
                <w:b/>
                <w:iCs/>
                <w:sz w:val="20"/>
                <w:szCs w:val="24"/>
              </w:rPr>
              <w:t xml:space="preserve"> </w:t>
            </w:r>
          </w:p>
        </w:tc>
      </w:tr>
      <w:tr w:rsidR="003D0CF9" w:rsidRPr="00794168" w14:paraId="7AE48525" w14:textId="77777777" w:rsidTr="00AC1DF1">
        <w:trPr>
          <w:trHeight w:val="217"/>
          <w:jc w:val="center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976235" w14:textId="0CDE3C8D" w:rsidR="003D0CF9" w:rsidRDefault="0065762B" w:rsidP="00A34431">
            <w:pPr>
              <w:pStyle w:val="BodyText2"/>
              <w:tabs>
                <w:tab w:val="left" w:pos="2520"/>
                <w:tab w:val="left" w:pos="5022"/>
                <w:tab w:val="left" w:pos="7560"/>
              </w:tabs>
              <w:rPr>
                <w:rFonts w:ascii="Arial Narrow" w:hAnsi="Arial Narrow"/>
                <w:b/>
                <w:iCs/>
                <w:sz w:val="20"/>
                <w:szCs w:val="24"/>
              </w:rPr>
            </w:pPr>
            <w:r>
              <w:rPr>
                <w:rFonts w:ascii="Arial Narrow" w:hAnsi="Arial Narrow"/>
                <w:b/>
                <w:iCs/>
                <w:sz w:val="20"/>
                <w:szCs w:val="24"/>
              </w:rPr>
              <w:t>November 23</w:t>
            </w:r>
            <w:r w:rsidR="003D0CF9">
              <w:rPr>
                <w:rFonts w:ascii="Arial Narrow" w:hAnsi="Arial Narrow"/>
                <w:b/>
                <w:iCs/>
                <w:sz w:val="20"/>
                <w:szCs w:val="24"/>
              </w:rPr>
              <w:t>, 2022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71FB" w14:textId="6E38FF0D" w:rsidR="003D0CF9" w:rsidRDefault="003D0CF9" w:rsidP="00A34431">
            <w:pPr>
              <w:pStyle w:val="BodyText2"/>
              <w:tabs>
                <w:tab w:val="left" w:pos="2520"/>
                <w:tab w:val="left" w:pos="5022"/>
                <w:tab w:val="left" w:pos="7560"/>
              </w:tabs>
              <w:jc w:val="right"/>
              <w:rPr>
                <w:rFonts w:ascii="Arial Narrow" w:hAnsi="Arial Narrow"/>
                <w:b/>
                <w:iCs/>
                <w:sz w:val="20"/>
                <w:szCs w:val="24"/>
              </w:rPr>
            </w:pPr>
            <w:r>
              <w:rPr>
                <w:rFonts w:ascii="Arial Narrow" w:hAnsi="Arial Narrow"/>
                <w:b/>
                <w:iCs/>
                <w:sz w:val="20"/>
                <w:szCs w:val="24"/>
              </w:rPr>
              <w:t>RCDC Motion</w:t>
            </w:r>
            <w:r w:rsidR="00DC5F5D">
              <w:rPr>
                <w:rFonts w:ascii="Arial Narrow" w:hAnsi="Arial Narrow"/>
                <w:b/>
                <w:iCs/>
                <w:sz w:val="20"/>
                <w:szCs w:val="24"/>
              </w:rPr>
              <w:t xml:space="preserve"> 23</w:t>
            </w:r>
            <w:r>
              <w:rPr>
                <w:rFonts w:ascii="Arial Narrow" w:hAnsi="Arial Narrow"/>
                <w:b/>
                <w:iCs/>
                <w:sz w:val="20"/>
                <w:szCs w:val="24"/>
              </w:rPr>
              <w:t xml:space="preserve">-22 </w:t>
            </w:r>
            <w:r w:rsidR="00DC5F5D">
              <w:rPr>
                <w:rFonts w:ascii="Arial Narrow" w:hAnsi="Arial Narrow"/>
                <w:b/>
                <w:iCs/>
                <w:color w:val="FF0000"/>
                <w:sz w:val="20"/>
                <w:szCs w:val="24"/>
              </w:rPr>
              <w:t>Adopted</w:t>
            </w:r>
          </w:p>
        </w:tc>
      </w:tr>
      <w:bookmarkEnd w:id="0"/>
    </w:tbl>
    <w:p w14:paraId="178D3A4B" w14:textId="77777777" w:rsidR="00B52E87" w:rsidRDefault="00B52E87" w:rsidP="00B91BD3">
      <w:pPr>
        <w:pStyle w:val="BodyText2"/>
        <w:tabs>
          <w:tab w:val="left" w:pos="2520"/>
          <w:tab w:val="left" w:pos="7560"/>
        </w:tabs>
        <w:rPr>
          <w:rFonts w:asciiTheme="minorHAnsi" w:hAnsiTheme="minorHAnsi"/>
          <w:sz w:val="10"/>
        </w:rPr>
      </w:pPr>
    </w:p>
    <w:sectPr w:rsidR="00B52E87" w:rsidSect="00DC2F2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B6EA" w14:textId="77777777" w:rsidR="00273E2E" w:rsidRDefault="00273E2E" w:rsidP="00443190">
      <w:r>
        <w:separator/>
      </w:r>
    </w:p>
  </w:endnote>
  <w:endnote w:type="continuationSeparator" w:id="0">
    <w:p w14:paraId="359F8C28" w14:textId="77777777" w:rsidR="00273E2E" w:rsidRDefault="00273E2E" w:rsidP="0044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51F3" w14:textId="77777777" w:rsidR="00273E2E" w:rsidRDefault="00273E2E" w:rsidP="00443190">
      <w:r>
        <w:separator/>
      </w:r>
    </w:p>
  </w:footnote>
  <w:footnote w:type="continuationSeparator" w:id="0">
    <w:p w14:paraId="0C7DAD48" w14:textId="77777777" w:rsidR="00273E2E" w:rsidRDefault="00273E2E" w:rsidP="0044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D3E"/>
    <w:multiLevelType w:val="hybridMultilevel"/>
    <w:tmpl w:val="E0AA9C1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0E1AB7"/>
    <w:multiLevelType w:val="hybridMultilevel"/>
    <w:tmpl w:val="3374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46A09"/>
    <w:multiLevelType w:val="hybridMultilevel"/>
    <w:tmpl w:val="5CF20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23A54"/>
    <w:multiLevelType w:val="hybridMultilevel"/>
    <w:tmpl w:val="DBBE8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D49E3"/>
    <w:multiLevelType w:val="hybridMultilevel"/>
    <w:tmpl w:val="81B8D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230C5"/>
    <w:multiLevelType w:val="hybridMultilevel"/>
    <w:tmpl w:val="70AC02B6"/>
    <w:lvl w:ilvl="0" w:tplc="1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2AD0CA1"/>
    <w:multiLevelType w:val="hybridMultilevel"/>
    <w:tmpl w:val="79E8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416EE"/>
    <w:multiLevelType w:val="hybridMultilevel"/>
    <w:tmpl w:val="C178B34E"/>
    <w:lvl w:ilvl="0" w:tplc="8BBC28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1013B2"/>
    <w:multiLevelType w:val="hybridMultilevel"/>
    <w:tmpl w:val="13FC27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0D427B"/>
    <w:multiLevelType w:val="hybridMultilevel"/>
    <w:tmpl w:val="D570CF7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0342211">
    <w:abstractNumId w:val="3"/>
  </w:num>
  <w:num w:numId="2" w16cid:durableId="1963801675">
    <w:abstractNumId w:val="0"/>
  </w:num>
  <w:num w:numId="3" w16cid:durableId="2106341359">
    <w:abstractNumId w:val="2"/>
  </w:num>
  <w:num w:numId="4" w16cid:durableId="2003384035">
    <w:abstractNumId w:val="4"/>
  </w:num>
  <w:num w:numId="5" w16cid:durableId="1122917301">
    <w:abstractNumId w:val="9"/>
  </w:num>
  <w:num w:numId="6" w16cid:durableId="1480923029">
    <w:abstractNumId w:val="6"/>
  </w:num>
  <w:num w:numId="7" w16cid:durableId="265692374">
    <w:abstractNumId w:val="8"/>
  </w:num>
  <w:num w:numId="8" w16cid:durableId="1489596334">
    <w:abstractNumId w:val="5"/>
  </w:num>
  <w:num w:numId="9" w16cid:durableId="1083457413">
    <w:abstractNumId w:val="1"/>
  </w:num>
  <w:num w:numId="10" w16cid:durableId="308248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6B"/>
    <w:rsid w:val="0001591E"/>
    <w:rsid w:val="00022DD0"/>
    <w:rsid w:val="000336AD"/>
    <w:rsid w:val="0004060C"/>
    <w:rsid w:val="00040E42"/>
    <w:rsid w:val="00045C69"/>
    <w:rsid w:val="000539BC"/>
    <w:rsid w:val="0005746D"/>
    <w:rsid w:val="000653E7"/>
    <w:rsid w:val="00076E79"/>
    <w:rsid w:val="000944BC"/>
    <w:rsid w:val="000A1AB8"/>
    <w:rsid w:val="000A74C6"/>
    <w:rsid w:val="000D2E90"/>
    <w:rsid w:val="000F517D"/>
    <w:rsid w:val="000F60E5"/>
    <w:rsid w:val="000F72BD"/>
    <w:rsid w:val="00100B4F"/>
    <w:rsid w:val="0011332A"/>
    <w:rsid w:val="00116008"/>
    <w:rsid w:val="001242C6"/>
    <w:rsid w:val="0012745F"/>
    <w:rsid w:val="00127AFA"/>
    <w:rsid w:val="001465A4"/>
    <w:rsid w:val="00164EBE"/>
    <w:rsid w:val="00180533"/>
    <w:rsid w:val="001928F3"/>
    <w:rsid w:val="0019329B"/>
    <w:rsid w:val="001950C4"/>
    <w:rsid w:val="001A1CE4"/>
    <w:rsid w:val="001A30D5"/>
    <w:rsid w:val="001A509F"/>
    <w:rsid w:val="001B4203"/>
    <w:rsid w:val="001B536B"/>
    <w:rsid w:val="001D1179"/>
    <w:rsid w:val="001E66FB"/>
    <w:rsid w:val="001E7AF2"/>
    <w:rsid w:val="001F6523"/>
    <w:rsid w:val="002138C7"/>
    <w:rsid w:val="00216728"/>
    <w:rsid w:val="00223FF0"/>
    <w:rsid w:val="002554EB"/>
    <w:rsid w:val="00263BC1"/>
    <w:rsid w:val="0027032F"/>
    <w:rsid w:val="00273E2E"/>
    <w:rsid w:val="00275AA6"/>
    <w:rsid w:val="0027639D"/>
    <w:rsid w:val="00285018"/>
    <w:rsid w:val="00292940"/>
    <w:rsid w:val="002A2728"/>
    <w:rsid w:val="002A58C7"/>
    <w:rsid w:val="002D18E1"/>
    <w:rsid w:val="002D767B"/>
    <w:rsid w:val="002F170B"/>
    <w:rsid w:val="002F1D73"/>
    <w:rsid w:val="002F2FDA"/>
    <w:rsid w:val="00301C05"/>
    <w:rsid w:val="003217B0"/>
    <w:rsid w:val="00333AF4"/>
    <w:rsid w:val="00352A8A"/>
    <w:rsid w:val="003555B2"/>
    <w:rsid w:val="00362530"/>
    <w:rsid w:val="003669A6"/>
    <w:rsid w:val="00373E81"/>
    <w:rsid w:val="00383B1B"/>
    <w:rsid w:val="00383D2A"/>
    <w:rsid w:val="00395562"/>
    <w:rsid w:val="003A4384"/>
    <w:rsid w:val="003A4659"/>
    <w:rsid w:val="003B541A"/>
    <w:rsid w:val="003C1B67"/>
    <w:rsid w:val="003C6D2B"/>
    <w:rsid w:val="003D0CF9"/>
    <w:rsid w:val="003E5CBE"/>
    <w:rsid w:val="003F68B1"/>
    <w:rsid w:val="00412394"/>
    <w:rsid w:val="00417E79"/>
    <w:rsid w:val="00437FAA"/>
    <w:rsid w:val="00443190"/>
    <w:rsid w:val="00490347"/>
    <w:rsid w:val="004A2EB3"/>
    <w:rsid w:val="004A79F3"/>
    <w:rsid w:val="004B025D"/>
    <w:rsid w:val="004B035E"/>
    <w:rsid w:val="004B271B"/>
    <w:rsid w:val="004B7849"/>
    <w:rsid w:val="004D50D2"/>
    <w:rsid w:val="004F11BA"/>
    <w:rsid w:val="004F299D"/>
    <w:rsid w:val="004F2DB8"/>
    <w:rsid w:val="004F2EF9"/>
    <w:rsid w:val="00504EFD"/>
    <w:rsid w:val="00514D6A"/>
    <w:rsid w:val="00547632"/>
    <w:rsid w:val="00553ECF"/>
    <w:rsid w:val="00554F4A"/>
    <w:rsid w:val="00574306"/>
    <w:rsid w:val="00575F7A"/>
    <w:rsid w:val="005834F4"/>
    <w:rsid w:val="005854BC"/>
    <w:rsid w:val="005939AB"/>
    <w:rsid w:val="0059732B"/>
    <w:rsid w:val="005A32DA"/>
    <w:rsid w:val="005B37D9"/>
    <w:rsid w:val="005B47BB"/>
    <w:rsid w:val="005B4CE6"/>
    <w:rsid w:val="005B575C"/>
    <w:rsid w:val="005C36EA"/>
    <w:rsid w:val="005C7757"/>
    <w:rsid w:val="005E1B21"/>
    <w:rsid w:val="005E5920"/>
    <w:rsid w:val="005F4DBB"/>
    <w:rsid w:val="005F7A7B"/>
    <w:rsid w:val="00601141"/>
    <w:rsid w:val="00610A45"/>
    <w:rsid w:val="006119DE"/>
    <w:rsid w:val="00615C96"/>
    <w:rsid w:val="00636F4C"/>
    <w:rsid w:val="0064274D"/>
    <w:rsid w:val="0065762B"/>
    <w:rsid w:val="00673686"/>
    <w:rsid w:val="006811B7"/>
    <w:rsid w:val="00687B87"/>
    <w:rsid w:val="006927B5"/>
    <w:rsid w:val="006A4FBC"/>
    <w:rsid w:val="006B1DD0"/>
    <w:rsid w:val="006B2DA0"/>
    <w:rsid w:val="006B6DC7"/>
    <w:rsid w:val="006B70D0"/>
    <w:rsid w:val="006D134F"/>
    <w:rsid w:val="006D5E2C"/>
    <w:rsid w:val="006D7247"/>
    <w:rsid w:val="006E11F7"/>
    <w:rsid w:val="00700DAD"/>
    <w:rsid w:val="00704B71"/>
    <w:rsid w:val="0072196E"/>
    <w:rsid w:val="00722275"/>
    <w:rsid w:val="007530BC"/>
    <w:rsid w:val="00763022"/>
    <w:rsid w:val="007638E0"/>
    <w:rsid w:val="0076499F"/>
    <w:rsid w:val="00771F21"/>
    <w:rsid w:val="00774F69"/>
    <w:rsid w:val="00776BDC"/>
    <w:rsid w:val="00783F8B"/>
    <w:rsid w:val="00794168"/>
    <w:rsid w:val="00795C04"/>
    <w:rsid w:val="007A26EB"/>
    <w:rsid w:val="007B02C3"/>
    <w:rsid w:val="007B03EB"/>
    <w:rsid w:val="007B1906"/>
    <w:rsid w:val="007B30BF"/>
    <w:rsid w:val="007B46C6"/>
    <w:rsid w:val="007B5DCA"/>
    <w:rsid w:val="007C2510"/>
    <w:rsid w:val="007C331F"/>
    <w:rsid w:val="007D1209"/>
    <w:rsid w:val="007E1C07"/>
    <w:rsid w:val="007E7EA9"/>
    <w:rsid w:val="007F1C0C"/>
    <w:rsid w:val="00813B6F"/>
    <w:rsid w:val="0082008F"/>
    <w:rsid w:val="0082261C"/>
    <w:rsid w:val="00823AF8"/>
    <w:rsid w:val="00824211"/>
    <w:rsid w:val="00824829"/>
    <w:rsid w:val="008421CF"/>
    <w:rsid w:val="00842F85"/>
    <w:rsid w:val="00844B02"/>
    <w:rsid w:val="0085298B"/>
    <w:rsid w:val="00865D8D"/>
    <w:rsid w:val="008675B3"/>
    <w:rsid w:val="00872411"/>
    <w:rsid w:val="00874A47"/>
    <w:rsid w:val="00877BEE"/>
    <w:rsid w:val="00880E05"/>
    <w:rsid w:val="00886CE7"/>
    <w:rsid w:val="008C28F2"/>
    <w:rsid w:val="008E5CF2"/>
    <w:rsid w:val="00902213"/>
    <w:rsid w:val="00905121"/>
    <w:rsid w:val="00916DE6"/>
    <w:rsid w:val="009255FE"/>
    <w:rsid w:val="00927F49"/>
    <w:rsid w:val="009A1E06"/>
    <w:rsid w:val="009A6376"/>
    <w:rsid w:val="009A7732"/>
    <w:rsid w:val="009A7CC5"/>
    <w:rsid w:val="009B1EB4"/>
    <w:rsid w:val="009C70EA"/>
    <w:rsid w:val="009D1BBF"/>
    <w:rsid w:val="009F7194"/>
    <w:rsid w:val="00A014B3"/>
    <w:rsid w:val="00A045BE"/>
    <w:rsid w:val="00A14BD9"/>
    <w:rsid w:val="00A34431"/>
    <w:rsid w:val="00A55DA7"/>
    <w:rsid w:val="00A56535"/>
    <w:rsid w:val="00A60DC1"/>
    <w:rsid w:val="00A70A8E"/>
    <w:rsid w:val="00A845AA"/>
    <w:rsid w:val="00A849E0"/>
    <w:rsid w:val="00A85EBC"/>
    <w:rsid w:val="00AA61B6"/>
    <w:rsid w:val="00AB6E4B"/>
    <w:rsid w:val="00AC1DF1"/>
    <w:rsid w:val="00AC1FEA"/>
    <w:rsid w:val="00AD54A0"/>
    <w:rsid w:val="00AE5AD3"/>
    <w:rsid w:val="00AF1EB7"/>
    <w:rsid w:val="00B013EF"/>
    <w:rsid w:val="00B11501"/>
    <w:rsid w:val="00B2273C"/>
    <w:rsid w:val="00B24D6B"/>
    <w:rsid w:val="00B24E90"/>
    <w:rsid w:val="00B32651"/>
    <w:rsid w:val="00B36EBE"/>
    <w:rsid w:val="00B42CC4"/>
    <w:rsid w:val="00B52E87"/>
    <w:rsid w:val="00B576DB"/>
    <w:rsid w:val="00B617E4"/>
    <w:rsid w:val="00B77BD1"/>
    <w:rsid w:val="00B8037C"/>
    <w:rsid w:val="00B8256E"/>
    <w:rsid w:val="00B91BD3"/>
    <w:rsid w:val="00BA23F6"/>
    <w:rsid w:val="00BA27DF"/>
    <w:rsid w:val="00BA60D1"/>
    <w:rsid w:val="00BA738B"/>
    <w:rsid w:val="00BB1E2A"/>
    <w:rsid w:val="00BB4872"/>
    <w:rsid w:val="00BB72BB"/>
    <w:rsid w:val="00BC237C"/>
    <w:rsid w:val="00BF2C77"/>
    <w:rsid w:val="00C0130F"/>
    <w:rsid w:val="00C06D10"/>
    <w:rsid w:val="00C21BB1"/>
    <w:rsid w:val="00C25F53"/>
    <w:rsid w:val="00C3202D"/>
    <w:rsid w:val="00C32C3E"/>
    <w:rsid w:val="00C4478F"/>
    <w:rsid w:val="00C569B1"/>
    <w:rsid w:val="00C60E81"/>
    <w:rsid w:val="00C73AD4"/>
    <w:rsid w:val="00CA6E3E"/>
    <w:rsid w:val="00CB6970"/>
    <w:rsid w:val="00CC5558"/>
    <w:rsid w:val="00CC7C9E"/>
    <w:rsid w:val="00CD3147"/>
    <w:rsid w:val="00CF3AAC"/>
    <w:rsid w:val="00CF676A"/>
    <w:rsid w:val="00D031CE"/>
    <w:rsid w:val="00D109AB"/>
    <w:rsid w:val="00D10AB9"/>
    <w:rsid w:val="00D127A8"/>
    <w:rsid w:val="00D15906"/>
    <w:rsid w:val="00D17D08"/>
    <w:rsid w:val="00D22565"/>
    <w:rsid w:val="00D36C7A"/>
    <w:rsid w:val="00D4082E"/>
    <w:rsid w:val="00D437F7"/>
    <w:rsid w:val="00D70866"/>
    <w:rsid w:val="00D80357"/>
    <w:rsid w:val="00D82A25"/>
    <w:rsid w:val="00D95770"/>
    <w:rsid w:val="00D97145"/>
    <w:rsid w:val="00DA560C"/>
    <w:rsid w:val="00DB06EF"/>
    <w:rsid w:val="00DC2F26"/>
    <w:rsid w:val="00DC5F5D"/>
    <w:rsid w:val="00DC7E5E"/>
    <w:rsid w:val="00DE7F4C"/>
    <w:rsid w:val="00DF65B5"/>
    <w:rsid w:val="00E05B2C"/>
    <w:rsid w:val="00E16976"/>
    <w:rsid w:val="00E17BB5"/>
    <w:rsid w:val="00E23E78"/>
    <w:rsid w:val="00E24E67"/>
    <w:rsid w:val="00E4112C"/>
    <w:rsid w:val="00E50B9C"/>
    <w:rsid w:val="00E659FA"/>
    <w:rsid w:val="00E77CE0"/>
    <w:rsid w:val="00E808D7"/>
    <w:rsid w:val="00E8462F"/>
    <w:rsid w:val="00E92B2A"/>
    <w:rsid w:val="00EB2736"/>
    <w:rsid w:val="00EC6DBB"/>
    <w:rsid w:val="00EE3EDE"/>
    <w:rsid w:val="00EE708E"/>
    <w:rsid w:val="00EF4281"/>
    <w:rsid w:val="00F02F3D"/>
    <w:rsid w:val="00F1449F"/>
    <w:rsid w:val="00F20F11"/>
    <w:rsid w:val="00F25DA7"/>
    <w:rsid w:val="00F3554C"/>
    <w:rsid w:val="00F45755"/>
    <w:rsid w:val="00F51E4D"/>
    <w:rsid w:val="00F529F3"/>
    <w:rsid w:val="00F559BB"/>
    <w:rsid w:val="00F800FB"/>
    <w:rsid w:val="00F82851"/>
    <w:rsid w:val="00FB5DA2"/>
    <w:rsid w:val="00FC6855"/>
    <w:rsid w:val="00FC79ED"/>
    <w:rsid w:val="00FD3B64"/>
    <w:rsid w:val="00FE7168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3FED"/>
  <w15:docId w15:val="{01DEA7F0-B9EB-405C-B309-82562FD5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B536B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1B536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1B5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4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1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94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A060-01F3-4AF1-9172-CA7C75AF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lcielin</dc:creator>
  <cp:lastModifiedBy>Michelle Wright</cp:lastModifiedBy>
  <cp:revision>2</cp:revision>
  <cp:lastPrinted>2022-06-27T00:38:00Z</cp:lastPrinted>
  <dcterms:created xsi:type="dcterms:W3CDTF">2022-12-15T21:53:00Z</dcterms:created>
  <dcterms:modified xsi:type="dcterms:W3CDTF">2022-12-15T21:53:00Z</dcterms:modified>
</cp:coreProperties>
</file>